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firstLine="361" w:firstLineChars="100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江西省妇女儿童发展基金会项目风险防控制度</w:t>
      </w:r>
    </w:p>
    <w:p>
      <w:pPr>
        <w:ind w:firstLine="2560" w:firstLineChars="8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第一章</w:t>
      </w:r>
      <w:r>
        <w:rPr>
          <w:rFonts w:ascii="黑体" w:hAnsi="黑体" w:eastAsia="黑体"/>
          <w:sz w:val="32"/>
          <w:szCs w:val="32"/>
        </w:rPr>
        <w:t xml:space="preserve"> 总则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第一条</w:t>
      </w:r>
      <w:r>
        <w:rPr>
          <w:rFonts w:ascii="仿宋" w:hAnsi="仿宋" w:eastAsia="仿宋"/>
          <w:sz w:val="32"/>
          <w:szCs w:val="32"/>
        </w:rPr>
        <w:t xml:space="preserve"> 为规范江西省妇女儿童发展基金会（以下简称“基金会”）项目风险管理，预防和控制项目实施过程中可能出现的各类风险，保障项目目标实现及公益资金安全，依据《中华人民共和国慈善法》《基金会管理条例》、基金会《章程》《</w:t>
      </w:r>
      <w:r>
        <w:rPr>
          <w:rFonts w:hint="eastAsia" w:ascii="仿宋" w:hAnsi="仿宋" w:eastAsia="仿宋"/>
          <w:sz w:val="32"/>
          <w:szCs w:val="32"/>
        </w:rPr>
        <w:t>江西省妇女儿童发展基金会公益项目管理制度</w:t>
      </w:r>
      <w:r>
        <w:rPr>
          <w:rFonts w:ascii="仿宋" w:hAnsi="仿宋" w:eastAsia="仿宋"/>
          <w:sz w:val="32"/>
          <w:szCs w:val="32"/>
        </w:rPr>
        <w:t>》及相关法律法规，制定本制度。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第二条</w:t>
      </w:r>
      <w:r>
        <w:rPr>
          <w:rFonts w:ascii="仿宋" w:hAnsi="仿宋" w:eastAsia="仿宋"/>
          <w:sz w:val="32"/>
          <w:szCs w:val="32"/>
        </w:rPr>
        <w:t xml:space="preserve"> 本制度适用于基金会立项、执行、监测及结项全周期的公益项目，涵盖妇女儿童权益保护、教育支持、医疗救助、困境帮扶等领域。</w:t>
      </w:r>
    </w:p>
    <w:p>
      <w:pPr>
        <w:ind w:firstLine="2560" w:firstLineChars="8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第二章</w:t>
      </w:r>
      <w:r>
        <w:rPr>
          <w:rFonts w:ascii="黑体" w:hAnsi="黑体" w:eastAsia="黑体"/>
          <w:sz w:val="32"/>
          <w:szCs w:val="32"/>
        </w:rPr>
        <w:t xml:space="preserve"> 风险识别与分类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第三条</w:t>
      </w:r>
      <w:r>
        <w:rPr>
          <w:rFonts w:ascii="仿宋" w:hAnsi="仿宋" w:eastAsia="仿宋"/>
          <w:sz w:val="32"/>
          <w:szCs w:val="32"/>
        </w:rPr>
        <w:t xml:space="preserve"> 项目风险指因内外部因素导致项目目标偏离、资金损失、社会效益未达预期或损害基金会声誉的可能性。风险分为以下五类：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1.战略风险：项目设计与基金会宗旨、战略规划不符，或未精准匹配妇女儿童群体需求。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2.执行风险：项目实施过程中因人为、资源或管理问题导致进度滞后、质量不达标或资金使用违规。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3.财务风险：资金筹集不足、预算超支、挪用或贪污，导致项目无法正常推进。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4.法律与合规风险：项目未遵守《慈善法》《基金会管理条例》等法律法规，或违反捐赠协议约定。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5.声誉风险：因项目设计缺陷、执行不当或负面舆情，损害基金会公信力及品牌形象。</w:t>
      </w:r>
    </w:p>
    <w:p>
      <w:pPr>
        <w:ind w:firstLine="2240" w:firstLineChars="7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第三章</w:t>
      </w:r>
      <w:r>
        <w:rPr>
          <w:rFonts w:ascii="黑体" w:hAnsi="黑体" w:eastAsia="黑体"/>
          <w:sz w:val="32"/>
          <w:szCs w:val="32"/>
        </w:rPr>
        <w:t xml:space="preserve"> 风险防控责任分工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第四条</w:t>
      </w:r>
      <w:r>
        <w:rPr>
          <w:rFonts w:ascii="仿宋" w:hAnsi="仿宋" w:eastAsia="仿宋"/>
          <w:sz w:val="32"/>
          <w:szCs w:val="32"/>
        </w:rPr>
        <w:t xml:space="preserve"> 建立“全员参与、分级负责”的风险防控体系，明确各主体职责：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1.理事会：审议批准项目风险评估报告及重大风险应对方案；监督秘书处及项目部门风险防控措施落实情况。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2.监事会：独立监督项目风险防控全过程，对高风险项目提出质询或整改建议。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3.秘书长及项目管理部门：牵头制定风险防控制度，组织风险评估与监测；指导执行团队落实防控措施；协调资源解决重大风险问题。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4.执行团队（含内部部门及合作机构）：负责项目具体风险的识别、报告与应对；配合内部审计及外部评估。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5.财务部：监控项目资金使用合规性，预警预算超支、资金挪用等财务风险。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6.法务人员（或法律顾问）：审核项目协议合法性，识别法律与合规风险并提出防范建议。</w:t>
      </w:r>
    </w:p>
    <w:p>
      <w:pPr>
        <w:ind w:firstLine="1920" w:firstLineChars="6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第四章</w:t>
      </w:r>
      <w:r>
        <w:rPr>
          <w:rFonts w:ascii="黑体" w:hAnsi="黑体" w:eastAsia="黑体"/>
          <w:sz w:val="32"/>
          <w:szCs w:val="32"/>
        </w:rPr>
        <w:t xml:space="preserve"> 风险评估与监测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第五条</w:t>
      </w:r>
      <w:r>
        <w:rPr>
          <w:rFonts w:ascii="仿宋" w:hAnsi="仿宋" w:eastAsia="仿宋"/>
          <w:sz w:val="32"/>
          <w:szCs w:val="32"/>
        </w:rPr>
        <w:t xml:space="preserve"> 风险评估贯穿项目全周期，分为立项前、执行中及结项前三个阶段：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1.立项前风险评估：项目部门需通过调研（问卷、访谈、数据分析）识别目标群体需求真实性、项目设计可行性及潜在风险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ascii="仿宋" w:hAnsi="仿宋" w:eastAsia="仿宋"/>
          <w:sz w:val="32"/>
          <w:szCs w:val="32"/>
        </w:rPr>
        <w:t>2.执行中风险监测：财务部</w:t>
      </w:r>
      <w:r>
        <w:rPr>
          <w:rFonts w:hint="eastAsia" w:ascii="仿宋" w:hAnsi="仿宋" w:eastAsia="仿宋"/>
          <w:sz w:val="32"/>
          <w:szCs w:val="32"/>
        </w:rPr>
        <w:t>要定期</w:t>
      </w:r>
      <w:r>
        <w:rPr>
          <w:rFonts w:ascii="仿宋" w:hAnsi="仿宋" w:eastAsia="仿宋"/>
          <w:sz w:val="32"/>
          <w:szCs w:val="32"/>
        </w:rPr>
        <w:t>核查资金流向，预警预算超支、报销异常等财务风险；监事会</w:t>
      </w:r>
      <w:r>
        <w:rPr>
          <w:rFonts w:hint="eastAsia" w:ascii="仿宋" w:hAnsi="仿宋" w:eastAsia="仿宋"/>
          <w:sz w:val="32"/>
          <w:szCs w:val="32"/>
        </w:rPr>
        <w:t>要不定期</w:t>
      </w:r>
      <w:r>
        <w:rPr>
          <w:rFonts w:ascii="仿宋" w:hAnsi="仿宋" w:eastAsia="仿宋"/>
          <w:sz w:val="32"/>
          <w:szCs w:val="32"/>
        </w:rPr>
        <w:t>开展专项检查，重点关注执行合规性及资源使用效率。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3.结项前风险评估：从目标达成、社会效益、可持续性等维度评估项目风险残留（如受益人需求未满足、模式不可复制），</w:t>
      </w:r>
      <w:r>
        <w:rPr>
          <w:rFonts w:hint="eastAsia" w:ascii="仿宋" w:hAnsi="仿宋" w:eastAsia="仿宋"/>
          <w:sz w:val="32"/>
          <w:szCs w:val="32"/>
        </w:rPr>
        <w:t>形成项目小结</w:t>
      </w:r>
      <w:r>
        <w:rPr>
          <w:rFonts w:ascii="仿宋" w:hAnsi="仿宋" w:eastAsia="仿宋"/>
          <w:sz w:val="32"/>
          <w:szCs w:val="32"/>
        </w:rPr>
        <w:t>。</w:t>
      </w:r>
    </w:p>
    <w:p>
      <w:pPr>
        <w:ind w:firstLine="1920" w:firstLineChars="6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第五章</w:t>
      </w:r>
      <w:r>
        <w:rPr>
          <w:rFonts w:ascii="黑体" w:hAnsi="黑体" w:eastAsia="黑体"/>
          <w:sz w:val="32"/>
          <w:szCs w:val="32"/>
        </w:rPr>
        <w:t xml:space="preserve"> 风险应对与处置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第六条</w:t>
      </w:r>
      <w:r>
        <w:rPr>
          <w:rFonts w:ascii="仿宋" w:hAnsi="仿宋" w:eastAsia="仿宋"/>
          <w:sz w:val="32"/>
          <w:szCs w:val="32"/>
        </w:rPr>
        <w:t xml:space="preserve"> 根据风险等级（高、中、低）及影响程度，制定差异化应对措施：</w:t>
      </w:r>
    </w:p>
    <w:tbl>
      <w:tblPr>
        <w:tblStyle w:val="5"/>
        <w:tblW w:w="9356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3686"/>
        <w:gridCol w:w="42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风险类型</w:t>
            </w:r>
          </w:p>
        </w:tc>
        <w:tc>
          <w:tcPr>
            <w:tcW w:w="3686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高风险情形</w:t>
            </w:r>
          </w:p>
        </w:tc>
        <w:tc>
          <w:tcPr>
            <w:tcW w:w="4252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应对措施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战略风险</w:t>
            </w:r>
          </w:p>
        </w:tc>
        <w:tc>
          <w:tcPr>
            <w:tcW w:w="3686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项目目标与基金会宗旨不符，需求调研不充分</w:t>
            </w:r>
          </w:p>
        </w:tc>
        <w:tc>
          <w:tcPr>
            <w:tcW w:w="4252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立项前重新论证需求，调整项目设计；暂停或终止不符合战略的项目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执行风险</w:t>
            </w:r>
          </w:p>
        </w:tc>
        <w:tc>
          <w:tcPr>
            <w:tcW w:w="3686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 xml:space="preserve">活动未按计划开展，资金使用违规     </w:t>
            </w:r>
          </w:p>
        </w:tc>
        <w:tc>
          <w:tcPr>
            <w:tcW w:w="4252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暂停项目执行，更换执行团队；内部审计核查问题，限期整改；情节严重的追究责任。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财务风险</w:t>
            </w:r>
          </w:p>
        </w:tc>
        <w:tc>
          <w:tcPr>
            <w:tcW w:w="3686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 xml:space="preserve">预算超支超过10%，资金挪用  </w:t>
            </w:r>
          </w:p>
        </w:tc>
        <w:tc>
          <w:tcPr>
            <w:tcW w:w="4252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冻结剩余资金，财务部联合监事会核查；追回挪用资金，调整预算并重新审批。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法律与合规风险</w:t>
            </w:r>
          </w:p>
        </w:tc>
        <w:tc>
          <w:tcPr>
            <w:tcW w:w="3686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未签协议即拨付资金，违反捐赠协议</w:t>
            </w:r>
          </w:p>
        </w:tc>
        <w:tc>
          <w:tcPr>
            <w:tcW w:w="4252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法务人员介入，补签协议或修订条款；追回违规拨付资金，向捐赠人说明情况并道歉。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声誉风险</w:t>
            </w:r>
          </w:p>
        </w:tc>
        <w:tc>
          <w:tcPr>
            <w:tcW w:w="3686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负面舆情（如项目效果差、受益人投诉）</w:t>
            </w:r>
          </w:p>
        </w:tc>
        <w:tc>
          <w:tcPr>
            <w:tcW w:w="4252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启动舆情应急预案，公开透明回应；暂停涉事项目，整改后提交第三方评估报告。</w:t>
            </w:r>
          </w:p>
        </w:tc>
      </w:tr>
    </w:tbl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第七条</w:t>
      </w:r>
      <w:r>
        <w:rPr>
          <w:rFonts w:ascii="仿宋" w:hAnsi="仿宋" w:eastAsia="仿宋"/>
          <w:sz w:val="32"/>
          <w:szCs w:val="32"/>
        </w:rPr>
        <w:t xml:space="preserve"> 风险处置流程：</w:t>
      </w:r>
    </w:p>
    <w:p>
      <w:pPr>
        <w:pStyle w:val="7"/>
        <w:numPr>
          <w:ilvl w:val="0"/>
          <w:numId w:val="1"/>
        </w:numPr>
        <w:ind w:firstLineChars="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风险识别：执行团队或监督部门发现风险后，24小时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内向秘书长报告，重大风险（如资金挪用、负面舆情）需立即上报理事会；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2.风险分析：秘书处组织相关部门（财务、法务、项目）2个工作日内召开风险分析会，确定风险等级及影响范围；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3.应对实施：根据分析结果制定风险应对方案，明确责任部门、措施及时限；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4.跟踪反馈：风险处置完成后3个工作日内提交《风险处置报告》，监事会核查效果并归档。</w:t>
      </w:r>
    </w:p>
    <w:p>
      <w:pPr>
        <w:ind w:firstLine="1600" w:firstLineChars="5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第六章</w:t>
      </w:r>
      <w:r>
        <w:rPr>
          <w:rFonts w:ascii="黑体" w:hAnsi="黑体" w:eastAsia="黑体"/>
          <w:sz w:val="32"/>
          <w:szCs w:val="32"/>
        </w:rPr>
        <w:t xml:space="preserve"> 风险防控机制保障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第八条</w:t>
      </w:r>
      <w:r>
        <w:rPr>
          <w:rFonts w:ascii="仿宋" w:hAnsi="仿宋" w:eastAsia="仿宋"/>
          <w:sz w:val="32"/>
          <w:szCs w:val="32"/>
        </w:rPr>
        <w:t xml:space="preserve"> 建立以下保障机制，确保风险防控制度有效落实：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1.培训机制：每年组织至少1次全员风险管理培训，重点学习《慈善法》《基金会管理条例》、项目管理制度及风险应对案例；新员工入职需接受专项培训。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2.信息化工具：使用项目管理软件（如钉钉、用友）实时记录项目进展、资金使用及风险监测数据，实现动态预警（如预算超支自动提醒）。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3.合作机构管理：对委托执行项目的第三方机构，需在协议中明确风险责任条款（如违规赔偿、声誉损失追责），定期评估其风险管理能力。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4.应急预案：针对重大风险（如自然灾害导致项目中断、大规模舆情事件），制定《项目突发事件应急预案》，明确响应流程、资源调配及信息发布机制。</w:t>
      </w:r>
    </w:p>
    <w:p>
      <w:pPr>
        <w:ind w:firstLine="2240" w:firstLineChars="7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第七章</w:t>
      </w:r>
      <w:r>
        <w:rPr>
          <w:rFonts w:ascii="黑体" w:hAnsi="黑体" w:eastAsia="黑体"/>
          <w:sz w:val="32"/>
          <w:szCs w:val="32"/>
        </w:rPr>
        <w:t xml:space="preserve"> 附则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第九条</w:t>
      </w:r>
      <w:r>
        <w:rPr>
          <w:rFonts w:ascii="仿宋" w:hAnsi="仿宋" w:eastAsia="仿宋"/>
          <w:sz w:val="32"/>
          <w:szCs w:val="32"/>
        </w:rPr>
        <w:t xml:space="preserve"> 本制度由基金会理事会负责解释，自发布之日起施行。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第十条</w:t>
      </w:r>
      <w:r>
        <w:rPr>
          <w:rFonts w:ascii="仿宋" w:hAnsi="仿宋" w:eastAsia="仿宋"/>
          <w:sz w:val="32"/>
          <w:szCs w:val="32"/>
        </w:rPr>
        <w:t xml:space="preserve"> 本制度与国家法律法规或政策冲突的，以国家规定为准；基金会可根据实际需要修订，修订需经理事会审议通过。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widowControl/>
        <w:spacing w:after="240"/>
        <w:ind w:right="147"/>
        <w:jc w:val="left"/>
        <w:rPr>
          <w:rStyle w:val="8"/>
          <w:rFonts w:ascii="仿宋" w:hAnsi="仿宋" w:eastAsia="仿宋"/>
          <w:b w:val="0"/>
          <w:sz w:val="30"/>
          <w:szCs w:val="30"/>
        </w:rPr>
      </w:pPr>
      <w:r>
        <w:rPr>
          <w:rStyle w:val="8"/>
          <w:rFonts w:hint="eastAsia" w:ascii="仿宋" w:hAnsi="仿宋" w:eastAsia="仿宋"/>
          <w:b w:val="0"/>
          <w:sz w:val="30"/>
          <w:szCs w:val="30"/>
        </w:rPr>
        <w:t>三届四次理事会材料之七</w:t>
      </w:r>
    </w:p>
    <w:p>
      <w:pPr>
        <w:pStyle w:val="3"/>
        <w:jc w:val="center"/>
      </w:pPr>
      <w:r>
        <w:rPr>
          <w:rFonts w:hint="eastAsia"/>
        </w:rPr>
        <w:t>江西省妇女儿童发展基金会</w:t>
      </w:r>
      <w:r>
        <w:t>新闻发言人制度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为进一步加强江西省妇女儿童发展基金会(以下简称“基金会”)的新闻舆论工作，增强信息公开透明度，树立良好社会形象</w:t>
      </w:r>
      <w:r>
        <w:rPr>
          <w:rFonts w:ascii="仿宋" w:hAnsi="仿宋" w:eastAsia="仿宋"/>
          <w:sz w:val="32"/>
          <w:szCs w:val="32"/>
        </w:rPr>
        <w:t>依据《中华人民共和国慈善法》《基金会管理条例》及相关法律法规以及</w:t>
      </w:r>
      <w:r>
        <w:rPr>
          <w:rFonts w:hint="eastAsia" w:ascii="仿宋" w:hAnsi="仿宋" w:eastAsia="仿宋"/>
          <w:sz w:val="32"/>
          <w:szCs w:val="32"/>
        </w:rPr>
        <w:t>基金会</w:t>
      </w:r>
      <w:r>
        <w:rPr>
          <w:rFonts w:ascii="仿宋" w:hAnsi="仿宋" w:eastAsia="仿宋"/>
          <w:sz w:val="32"/>
          <w:szCs w:val="32"/>
        </w:rPr>
        <w:t xml:space="preserve">章程， </w:t>
      </w:r>
      <w:r>
        <w:rPr>
          <w:rFonts w:hint="eastAsia" w:ascii="仿宋" w:hAnsi="仿宋" w:eastAsia="仿宋"/>
          <w:sz w:val="32"/>
          <w:szCs w:val="32"/>
        </w:rPr>
        <w:t>结合本基金会实际情况，制定本制度。</w:t>
      </w:r>
    </w:p>
    <w:p>
      <w:pPr>
        <w:ind w:firstLine="640" w:firstLineChars="20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第一条</w:t>
      </w:r>
      <w:r>
        <w:rPr>
          <w:rFonts w:ascii="Calibri" w:hAnsi="Calibri" w:eastAsia="楷体" w:cs="Calibri"/>
          <w:sz w:val="32"/>
          <w:szCs w:val="32"/>
        </w:rPr>
        <w:t> </w:t>
      </w:r>
      <w:r>
        <w:rPr>
          <w:rFonts w:hint="eastAsia" w:ascii="楷体" w:hAnsi="楷体" w:eastAsia="楷体"/>
          <w:sz w:val="32"/>
          <w:szCs w:val="32"/>
        </w:rPr>
        <w:t xml:space="preserve"> </w:t>
      </w:r>
      <w:r>
        <w:rPr>
          <w:rFonts w:ascii="Calibri" w:hAnsi="Calibri" w:eastAsia="楷体" w:cs="Calibri"/>
          <w:sz w:val="32"/>
          <w:szCs w:val="32"/>
        </w:rPr>
        <w:t> </w:t>
      </w:r>
      <w:r>
        <w:rPr>
          <w:rFonts w:hint="eastAsia" w:ascii="楷体" w:hAnsi="楷体" w:eastAsia="楷体"/>
          <w:sz w:val="32"/>
          <w:szCs w:val="32"/>
        </w:rPr>
        <w:t>概述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本制度是指基金会指定有关人员，就本基金会的突发事件、重大事件等，通过举行新闻发布会、通气会、接受采访等形式主动回应社会关切的规范性安排。</w:t>
      </w:r>
    </w:p>
    <w:p>
      <w:pPr>
        <w:ind w:firstLine="640" w:firstLineChars="20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第二条</w:t>
      </w:r>
      <w:r>
        <w:rPr>
          <w:rFonts w:ascii="Calibri" w:hAnsi="Calibri" w:eastAsia="楷体" w:cs="Calibri"/>
          <w:sz w:val="32"/>
          <w:szCs w:val="32"/>
        </w:rPr>
        <w:t> </w:t>
      </w:r>
      <w:r>
        <w:rPr>
          <w:rFonts w:hint="eastAsia" w:ascii="楷体" w:hAnsi="楷体" w:eastAsia="楷体"/>
          <w:sz w:val="32"/>
          <w:szCs w:val="32"/>
        </w:rPr>
        <w:t xml:space="preserve"> </w:t>
      </w:r>
      <w:r>
        <w:rPr>
          <w:rFonts w:ascii="Calibri" w:hAnsi="Calibri" w:eastAsia="楷体" w:cs="Calibri"/>
          <w:sz w:val="32"/>
          <w:szCs w:val="32"/>
        </w:rPr>
        <w:t> </w:t>
      </w:r>
      <w:r>
        <w:rPr>
          <w:rFonts w:hint="eastAsia" w:ascii="楷体" w:hAnsi="楷体" w:eastAsia="楷体"/>
          <w:sz w:val="32"/>
          <w:szCs w:val="32"/>
        </w:rPr>
        <w:t>新闻发言人设立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基金会</w:t>
      </w:r>
      <w:r>
        <w:rPr>
          <w:rFonts w:ascii="仿宋" w:hAnsi="仿宋" w:eastAsia="仿宋"/>
          <w:sz w:val="32"/>
          <w:szCs w:val="32"/>
        </w:rPr>
        <w:t xml:space="preserve">设立新闻发言人一名，由理事会任命。新闻发言人应当讲党性、讲政治、有担当，并且满足以下条件： 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政治可靠，了解党和国家大政方针； 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熟悉与</w:t>
      </w:r>
      <w:r>
        <w:rPr>
          <w:rFonts w:hint="eastAsia" w:ascii="仿宋" w:hAnsi="仿宋" w:eastAsia="仿宋"/>
          <w:sz w:val="32"/>
          <w:szCs w:val="32"/>
        </w:rPr>
        <w:t>基金会</w:t>
      </w:r>
      <w:r>
        <w:rPr>
          <w:rFonts w:ascii="仿宋" w:hAnsi="仿宋" w:eastAsia="仿宋"/>
          <w:sz w:val="32"/>
          <w:szCs w:val="32"/>
        </w:rPr>
        <w:t xml:space="preserve">工作相关的法律法规，具备基本法律常识； 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业务精通，熟悉</w:t>
      </w:r>
      <w:r>
        <w:rPr>
          <w:rFonts w:hint="eastAsia" w:ascii="仿宋" w:hAnsi="仿宋" w:eastAsia="仿宋"/>
          <w:sz w:val="32"/>
          <w:szCs w:val="32"/>
        </w:rPr>
        <w:t>基金会</w:t>
      </w:r>
      <w:r>
        <w:rPr>
          <w:rFonts w:ascii="仿宋" w:hAnsi="仿宋" w:eastAsia="仿宋"/>
          <w:sz w:val="32"/>
          <w:szCs w:val="32"/>
        </w:rPr>
        <w:t xml:space="preserve">项目运作，熟悉行业发展整体情况； </w:t>
      </w:r>
      <w:r>
        <w:rPr>
          <w:rFonts w:hint="eastAsia" w:ascii="仿宋" w:hAnsi="仿宋" w:eastAsia="仿宋"/>
          <w:sz w:val="32"/>
          <w:szCs w:val="32"/>
        </w:rPr>
        <w:t xml:space="preserve"> 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具有较高政策水平和良好的语言表达、沟通能力。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第三条</w:t>
      </w:r>
      <w:r>
        <w:rPr>
          <w:rFonts w:ascii="Calibri" w:hAnsi="Calibri" w:eastAsia="楷体" w:cs="Calibri"/>
          <w:sz w:val="32"/>
          <w:szCs w:val="32"/>
        </w:rPr>
        <w:t> </w:t>
      </w:r>
      <w:r>
        <w:rPr>
          <w:rFonts w:hint="eastAsia" w:ascii="楷体" w:hAnsi="楷体" w:eastAsia="楷体"/>
          <w:sz w:val="32"/>
          <w:szCs w:val="32"/>
        </w:rPr>
        <w:t xml:space="preserve"> </w:t>
      </w:r>
      <w:r>
        <w:rPr>
          <w:rFonts w:ascii="Calibri" w:hAnsi="Calibri" w:eastAsia="楷体" w:cs="Calibri"/>
          <w:sz w:val="32"/>
          <w:szCs w:val="32"/>
        </w:rPr>
        <w:t> </w:t>
      </w:r>
      <w:r>
        <w:rPr>
          <w:rFonts w:hint="eastAsia" w:ascii="楷体" w:hAnsi="楷体" w:eastAsia="楷体"/>
          <w:sz w:val="32"/>
          <w:szCs w:val="32"/>
        </w:rPr>
        <w:t>新闻发言人职责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负责</w:t>
      </w:r>
      <w:r>
        <w:rPr>
          <w:rFonts w:hint="eastAsia" w:ascii="仿宋" w:hAnsi="仿宋" w:eastAsia="仿宋"/>
          <w:sz w:val="32"/>
          <w:szCs w:val="32"/>
        </w:rPr>
        <w:t>基金会</w:t>
      </w:r>
      <w:r>
        <w:rPr>
          <w:rFonts w:ascii="仿宋" w:hAnsi="仿宋" w:eastAsia="仿宋"/>
          <w:sz w:val="32"/>
          <w:szCs w:val="32"/>
        </w:rPr>
        <w:t xml:space="preserve">的新闻发布工作； 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主持召开新闻发布会，接受记者采访，回答有关 提问，就</w:t>
      </w:r>
      <w:r>
        <w:rPr>
          <w:rFonts w:hint="eastAsia" w:ascii="仿宋" w:hAnsi="仿宋" w:eastAsia="仿宋"/>
          <w:sz w:val="32"/>
          <w:szCs w:val="32"/>
        </w:rPr>
        <w:t>基金会</w:t>
      </w:r>
      <w:r>
        <w:rPr>
          <w:rFonts w:ascii="仿宋" w:hAnsi="仿宋" w:eastAsia="仿宋"/>
          <w:sz w:val="32"/>
          <w:szCs w:val="32"/>
        </w:rPr>
        <w:t>工作中有关事项进行说明。必要时可邀请会内其他负责人列席新闻发布会，发布新闻并接受记者采访。</w:t>
      </w:r>
    </w:p>
    <w:p>
      <w:pPr>
        <w:ind w:firstLine="640" w:firstLineChars="20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第四条</w:t>
      </w:r>
      <w:r>
        <w:rPr>
          <w:rFonts w:ascii="Calibri" w:hAnsi="Calibri" w:eastAsia="楷体" w:cs="Calibri"/>
          <w:sz w:val="32"/>
          <w:szCs w:val="32"/>
        </w:rPr>
        <w:t> </w:t>
      </w:r>
      <w:r>
        <w:rPr>
          <w:rFonts w:hint="eastAsia" w:ascii="楷体" w:hAnsi="楷体" w:eastAsia="楷体"/>
          <w:sz w:val="32"/>
          <w:szCs w:val="32"/>
        </w:rPr>
        <w:t xml:space="preserve"> </w:t>
      </w:r>
      <w:r>
        <w:rPr>
          <w:rFonts w:ascii="Calibri" w:hAnsi="Calibri" w:eastAsia="楷体" w:cs="Calibri"/>
          <w:sz w:val="32"/>
          <w:szCs w:val="32"/>
        </w:rPr>
        <w:t> </w:t>
      </w:r>
      <w:r>
        <w:rPr>
          <w:rFonts w:hint="eastAsia" w:ascii="楷体" w:hAnsi="楷体" w:eastAsia="楷体"/>
          <w:sz w:val="32"/>
          <w:szCs w:val="32"/>
        </w:rPr>
        <w:t>发布形式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通过新闻发布会、记者招待会、新闻通气会发布新闻信息；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通过互联网（官方网站、微信、微博等）发布新闻信息；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 通过书面形式发布新闻通稿； 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通过接受记者采访、向新闻界发表谈话发布新闻信息。</w:t>
      </w:r>
    </w:p>
    <w:p>
      <w:pPr>
        <w:ind w:firstLine="640" w:firstLineChars="20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第五条</w:t>
      </w:r>
      <w:r>
        <w:rPr>
          <w:rFonts w:ascii="Calibri" w:hAnsi="Calibri" w:eastAsia="楷体" w:cs="Calibri"/>
          <w:sz w:val="32"/>
          <w:szCs w:val="32"/>
        </w:rPr>
        <w:t> </w:t>
      </w:r>
      <w:r>
        <w:rPr>
          <w:rFonts w:hint="eastAsia" w:ascii="楷体" w:hAnsi="楷体" w:eastAsia="楷体"/>
          <w:sz w:val="32"/>
          <w:szCs w:val="32"/>
        </w:rPr>
        <w:t xml:space="preserve"> </w:t>
      </w:r>
      <w:r>
        <w:rPr>
          <w:rFonts w:ascii="Calibri" w:hAnsi="Calibri" w:eastAsia="楷体" w:cs="Calibri"/>
          <w:sz w:val="32"/>
          <w:szCs w:val="32"/>
        </w:rPr>
        <w:t> </w:t>
      </w:r>
      <w:r>
        <w:rPr>
          <w:rFonts w:hint="eastAsia" w:ascii="楷体" w:hAnsi="楷体" w:eastAsia="楷体"/>
          <w:sz w:val="32"/>
          <w:szCs w:val="32"/>
        </w:rPr>
        <w:t>发布内容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江西省妇女儿童发展基金会重要机构信息、重大决策部署、主要成就。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针对江西省妇女儿童发展基金会重大突发性事件、社会舆论关注的热点问题，及时回应社会关切。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其他需要发布的信息。</w:t>
      </w:r>
    </w:p>
    <w:p>
      <w:pPr>
        <w:ind w:firstLine="640" w:firstLineChars="20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 xml:space="preserve">第六条   </w:t>
      </w:r>
      <w:r>
        <w:rPr>
          <w:rFonts w:ascii="楷体" w:hAnsi="楷体" w:eastAsia="楷体"/>
          <w:sz w:val="32"/>
          <w:szCs w:val="32"/>
        </w:rPr>
        <w:t>新闻发布会程序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（一）根据发布内容的特点，确定新闻发布会主题。 </w:t>
      </w:r>
    </w:p>
    <w:p>
      <w:pPr>
        <w:ind w:firstLine="320" w:firstLineChars="1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（二）制定新闻发布会方案，明确新闻发言人、发布内容、责任部门以及发布对象等各项工作安排。 </w:t>
      </w:r>
    </w:p>
    <w:p>
      <w:pPr>
        <w:ind w:firstLine="320" w:firstLineChars="1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（三）秘书处负责按照方案，认真研究相关背景材料， 准备新闻发布材料，草拟新闻发布稿。 </w:t>
      </w:r>
    </w:p>
    <w:p>
      <w:pPr>
        <w:ind w:firstLine="320" w:firstLineChars="1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（四）秘书处指导会内相关部门做好与新闻媒体和有关单位的通知，以及会场安排、会议签到、发布材料的印制和分发、会场秩序维护等服务保障工作。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ascii="仿宋" w:hAnsi="仿宋" w:eastAsia="仿宋"/>
          <w:sz w:val="32"/>
          <w:szCs w:val="32"/>
        </w:rPr>
        <w:t>五）发布会结束后，秘书处协调相关业务部门及时收集新闻发布会相关材料，并整理归档，同时报理事长审阅。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pStyle w:val="3"/>
        <w:ind w:firstLine="643" w:firstLineChars="200"/>
        <w:rPr>
          <w:rFonts w:ascii="黑体" w:hAnsi="黑体" w:eastAsia="黑体"/>
        </w:rPr>
      </w:pPr>
    </w:p>
    <w:p>
      <w:pPr>
        <w:pStyle w:val="3"/>
        <w:ind w:firstLine="643" w:firstLineChars="200"/>
        <w:rPr>
          <w:rFonts w:ascii="黑体" w:hAnsi="黑体" w:eastAsia="黑体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A9375E"/>
    <w:multiLevelType w:val="multilevel"/>
    <w:tmpl w:val="36A9375E"/>
    <w:lvl w:ilvl="0" w:tentative="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515" w:hanging="420"/>
      </w:pPr>
    </w:lvl>
    <w:lvl w:ilvl="2" w:tentative="0">
      <w:start w:val="1"/>
      <w:numFmt w:val="lowerRoman"/>
      <w:lvlText w:val="%3."/>
      <w:lvlJc w:val="right"/>
      <w:pPr>
        <w:ind w:left="1935" w:hanging="420"/>
      </w:pPr>
    </w:lvl>
    <w:lvl w:ilvl="3" w:tentative="0">
      <w:start w:val="1"/>
      <w:numFmt w:val="decimal"/>
      <w:lvlText w:val="%4."/>
      <w:lvlJc w:val="left"/>
      <w:pPr>
        <w:ind w:left="2355" w:hanging="420"/>
      </w:pPr>
    </w:lvl>
    <w:lvl w:ilvl="4" w:tentative="0">
      <w:start w:val="1"/>
      <w:numFmt w:val="lowerLetter"/>
      <w:lvlText w:val="%5)"/>
      <w:lvlJc w:val="left"/>
      <w:pPr>
        <w:ind w:left="2775" w:hanging="420"/>
      </w:pPr>
    </w:lvl>
    <w:lvl w:ilvl="5" w:tentative="0">
      <w:start w:val="1"/>
      <w:numFmt w:val="lowerRoman"/>
      <w:lvlText w:val="%6."/>
      <w:lvlJc w:val="right"/>
      <w:pPr>
        <w:ind w:left="3195" w:hanging="420"/>
      </w:pPr>
    </w:lvl>
    <w:lvl w:ilvl="6" w:tentative="0">
      <w:start w:val="1"/>
      <w:numFmt w:val="decimal"/>
      <w:lvlText w:val="%7."/>
      <w:lvlJc w:val="left"/>
      <w:pPr>
        <w:ind w:left="3615" w:hanging="420"/>
      </w:pPr>
    </w:lvl>
    <w:lvl w:ilvl="7" w:tentative="0">
      <w:start w:val="1"/>
      <w:numFmt w:val="lowerLetter"/>
      <w:lvlText w:val="%8)"/>
      <w:lvlJc w:val="left"/>
      <w:pPr>
        <w:ind w:left="4035" w:hanging="420"/>
      </w:pPr>
    </w:lvl>
    <w:lvl w:ilvl="8" w:tentative="0">
      <w:start w:val="1"/>
      <w:numFmt w:val="lowerRoman"/>
      <w:lvlText w:val="%9."/>
      <w:lvlJc w:val="right"/>
      <w:pPr>
        <w:ind w:left="445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B60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标题 1 字符"/>
    <w:basedOn w:val="6"/>
    <w:link w:val="2"/>
    <w:qFormat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2025-06-30T08:50:06Z</dcterms:created>
  <dc:creator>123</dc:creator>
  <cp:lastModifiedBy>123</cp:lastModifiedBy>
  <dcterms:modified xsi:type="dcterms:W3CDTF">2025-06-30T08:50:32Z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